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3A66B" w14:textId="77777777" w:rsidR="00F424C3" w:rsidRPr="00CA7AE2" w:rsidRDefault="00F424C3" w:rsidP="00F424C3">
      <w:pPr>
        <w:spacing w:after="0"/>
        <w:jc w:val="center"/>
        <w:rPr>
          <w:rFonts w:ascii="Arial" w:hAnsi="Arial" w:cs="Arial"/>
          <w:b/>
        </w:rPr>
      </w:pPr>
      <w:r w:rsidRPr="00CA7AE2">
        <w:rPr>
          <w:rFonts w:ascii="Arial" w:hAnsi="Arial" w:cs="Arial"/>
          <w:b/>
        </w:rPr>
        <w:t>Forth Vineyards</w:t>
      </w:r>
    </w:p>
    <w:p w14:paraId="34B42E04" w14:textId="77777777" w:rsidR="00F424C3" w:rsidRDefault="00F424C3" w:rsidP="00F424C3">
      <w:pPr>
        <w:spacing w:after="0"/>
        <w:jc w:val="center"/>
        <w:rPr>
          <w:rFonts w:ascii="Arial" w:hAnsi="Arial" w:cs="Arial"/>
        </w:rPr>
      </w:pPr>
      <w:r>
        <w:rPr>
          <w:rFonts w:ascii="Arial" w:hAnsi="Arial" w:cs="Arial"/>
        </w:rPr>
        <w:t>Healdsburg, CA</w:t>
      </w:r>
    </w:p>
    <w:p w14:paraId="7F560C71" w14:textId="77777777" w:rsidR="00F424C3" w:rsidRDefault="00F424C3" w:rsidP="00F424C3">
      <w:pPr>
        <w:spacing w:after="0"/>
        <w:rPr>
          <w:rFonts w:ascii="Arial" w:hAnsi="Arial" w:cs="Arial"/>
        </w:rPr>
      </w:pPr>
    </w:p>
    <w:p w14:paraId="232845B6" w14:textId="77777777" w:rsidR="00F424C3" w:rsidRDefault="00F424C3" w:rsidP="00F424C3">
      <w:pPr>
        <w:spacing w:after="0"/>
        <w:rPr>
          <w:rFonts w:ascii="Arial" w:hAnsi="Arial" w:cs="Arial"/>
        </w:rPr>
      </w:pPr>
    </w:p>
    <w:p w14:paraId="5B0717EE" w14:textId="4A4F7996" w:rsidR="00F424C3" w:rsidRPr="00CA7AE2" w:rsidRDefault="00F424C3" w:rsidP="00F424C3">
      <w:pPr>
        <w:spacing w:after="0"/>
        <w:jc w:val="center"/>
        <w:rPr>
          <w:rFonts w:ascii="Arial" w:hAnsi="Arial" w:cs="Arial"/>
          <w:b/>
        </w:rPr>
      </w:pPr>
      <w:r w:rsidRPr="00CA7AE2">
        <w:rPr>
          <w:rFonts w:ascii="Arial" w:hAnsi="Arial" w:cs="Arial"/>
          <w:b/>
        </w:rPr>
        <w:t xml:space="preserve">Winemaker’s Notes – </w:t>
      </w:r>
      <w:r w:rsidR="00A93A5A">
        <w:rPr>
          <w:rFonts w:ascii="Arial" w:hAnsi="Arial" w:cs="Arial"/>
          <w:b/>
        </w:rPr>
        <w:t>2022 Histoire Pinot Noir, Russian River Valley</w:t>
      </w:r>
    </w:p>
    <w:p w14:paraId="3A2DE3DF" w14:textId="77777777" w:rsidR="00F424C3" w:rsidRDefault="00F424C3" w:rsidP="00F424C3">
      <w:pPr>
        <w:spacing w:after="0"/>
        <w:jc w:val="center"/>
        <w:rPr>
          <w:rFonts w:ascii="Arial" w:hAnsi="Arial" w:cs="Arial"/>
        </w:rPr>
      </w:pPr>
    </w:p>
    <w:p w14:paraId="0D8BB6C2" w14:textId="7C9A1884" w:rsidR="00F424C3" w:rsidRDefault="00F424C3" w:rsidP="00F424C3">
      <w:pPr>
        <w:spacing w:after="0"/>
        <w:rPr>
          <w:rFonts w:ascii="Arial" w:hAnsi="Arial" w:cs="Arial"/>
        </w:rPr>
      </w:pPr>
      <w:r>
        <w:rPr>
          <w:rFonts w:ascii="Arial" w:hAnsi="Arial" w:cs="Arial"/>
        </w:rPr>
        <w:t>AVA:</w:t>
      </w:r>
      <w:r>
        <w:rPr>
          <w:rFonts w:ascii="Arial" w:hAnsi="Arial" w:cs="Arial"/>
        </w:rPr>
        <w:tab/>
      </w:r>
      <w:r>
        <w:rPr>
          <w:rFonts w:ascii="Arial" w:hAnsi="Arial" w:cs="Arial"/>
        </w:rPr>
        <w:tab/>
      </w:r>
      <w:r w:rsidR="007361B8">
        <w:rPr>
          <w:rFonts w:ascii="Arial" w:hAnsi="Arial" w:cs="Arial"/>
        </w:rPr>
        <w:tab/>
      </w:r>
      <w:r w:rsidR="00A93A5A">
        <w:rPr>
          <w:rFonts w:ascii="Arial" w:hAnsi="Arial" w:cs="Arial"/>
        </w:rPr>
        <w:t>Russian River Valley</w:t>
      </w:r>
    </w:p>
    <w:p w14:paraId="2C5AF197" w14:textId="1E06A24A" w:rsidR="00A93A5A" w:rsidRDefault="00A93A5A" w:rsidP="00F424C3">
      <w:pPr>
        <w:spacing w:after="0"/>
        <w:rPr>
          <w:rFonts w:ascii="Arial" w:hAnsi="Arial" w:cs="Arial"/>
        </w:rPr>
      </w:pPr>
      <w:r>
        <w:rPr>
          <w:rFonts w:ascii="Arial" w:hAnsi="Arial" w:cs="Arial"/>
        </w:rPr>
        <w:t>Vineyard:</w:t>
      </w:r>
      <w:r>
        <w:rPr>
          <w:rFonts w:ascii="Arial" w:hAnsi="Arial" w:cs="Arial"/>
        </w:rPr>
        <w:tab/>
      </w:r>
      <w:r>
        <w:rPr>
          <w:rFonts w:ascii="Arial" w:hAnsi="Arial" w:cs="Arial"/>
        </w:rPr>
        <w:tab/>
        <w:t>Cousins Vineyard</w:t>
      </w:r>
    </w:p>
    <w:p w14:paraId="43EEF4A9" w14:textId="6451493B" w:rsidR="00F424C3" w:rsidRDefault="00F424C3" w:rsidP="00F424C3">
      <w:pPr>
        <w:spacing w:after="0"/>
        <w:rPr>
          <w:rFonts w:ascii="Arial" w:hAnsi="Arial" w:cs="Arial"/>
        </w:rPr>
      </w:pPr>
      <w:r>
        <w:rPr>
          <w:rFonts w:ascii="Arial" w:hAnsi="Arial" w:cs="Arial"/>
        </w:rPr>
        <w:t>Brix:</w:t>
      </w:r>
      <w:r>
        <w:rPr>
          <w:rFonts w:ascii="Arial" w:hAnsi="Arial" w:cs="Arial"/>
        </w:rPr>
        <w:tab/>
      </w:r>
      <w:r>
        <w:rPr>
          <w:rFonts w:ascii="Arial" w:hAnsi="Arial" w:cs="Arial"/>
        </w:rPr>
        <w:tab/>
      </w:r>
      <w:r w:rsidR="007361B8">
        <w:rPr>
          <w:rFonts w:ascii="Arial" w:hAnsi="Arial" w:cs="Arial"/>
        </w:rPr>
        <w:tab/>
      </w:r>
      <w:r>
        <w:rPr>
          <w:rFonts w:ascii="Arial" w:hAnsi="Arial" w:cs="Arial"/>
        </w:rPr>
        <w:t>Harvested at average 24.</w:t>
      </w:r>
      <w:r w:rsidR="00A93A5A">
        <w:rPr>
          <w:rFonts w:ascii="Arial" w:hAnsi="Arial" w:cs="Arial"/>
        </w:rPr>
        <w:t>8</w:t>
      </w:r>
      <w:r>
        <w:rPr>
          <w:rFonts w:ascii="Arial" w:hAnsi="Arial" w:cs="Arial"/>
        </w:rPr>
        <w:t xml:space="preserve"> brix, pH 3.</w:t>
      </w:r>
      <w:r w:rsidR="00A93A5A">
        <w:rPr>
          <w:rFonts w:ascii="Arial" w:hAnsi="Arial" w:cs="Arial"/>
        </w:rPr>
        <w:t>45</w:t>
      </w:r>
    </w:p>
    <w:p w14:paraId="412CDC79" w14:textId="36310F20" w:rsidR="00F424C3" w:rsidRDefault="00F424C3" w:rsidP="00F424C3">
      <w:pPr>
        <w:spacing w:after="0"/>
        <w:rPr>
          <w:rFonts w:ascii="Arial" w:hAnsi="Arial" w:cs="Arial"/>
        </w:rPr>
      </w:pPr>
      <w:r>
        <w:rPr>
          <w:rFonts w:ascii="Arial" w:hAnsi="Arial" w:cs="Arial"/>
        </w:rPr>
        <w:t>Ferm</w:t>
      </w:r>
      <w:r w:rsidR="007361B8">
        <w:rPr>
          <w:rFonts w:ascii="Arial" w:hAnsi="Arial" w:cs="Arial"/>
        </w:rPr>
        <w:t>entation</w:t>
      </w:r>
      <w:r>
        <w:rPr>
          <w:rFonts w:ascii="Arial" w:hAnsi="Arial" w:cs="Arial"/>
        </w:rPr>
        <w:t>:</w:t>
      </w:r>
      <w:r>
        <w:rPr>
          <w:rFonts w:ascii="Arial" w:hAnsi="Arial" w:cs="Arial"/>
        </w:rPr>
        <w:tab/>
      </w:r>
      <w:r>
        <w:rPr>
          <w:rFonts w:ascii="Arial" w:hAnsi="Arial" w:cs="Arial"/>
        </w:rPr>
        <w:tab/>
      </w:r>
      <w:r w:rsidR="00A93A5A" w:rsidRPr="00A93A5A">
        <w:rPr>
          <w:rFonts w:ascii="Arial" w:hAnsi="Arial" w:cs="Arial"/>
        </w:rPr>
        <w:t>Open top tanks, indigenous yeasts</w:t>
      </w:r>
    </w:p>
    <w:p w14:paraId="7112E911" w14:textId="1EFD869F" w:rsidR="00F424C3" w:rsidRDefault="00F424C3" w:rsidP="00F424C3">
      <w:pPr>
        <w:spacing w:after="0"/>
        <w:rPr>
          <w:rFonts w:ascii="Arial" w:hAnsi="Arial" w:cs="Arial"/>
        </w:rPr>
      </w:pPr>
      <w:r>
        <w:rPr>
          <w:rFonts w:ascii="Arial" w:hAnsi="Arial" w:cs="Arial"/>
        </w:rPr>
        <w:t>Barrel</w:t>
      </w:r>
      <w:r w:rsidR="00D54E30">
        <w:rPr>
          <w:rFonts w:ascii="Arial" w:hAnsi="Arial" w:cs="Arial"/>
        </w:rPr>
        <w:t xml:space="preserve"> aging</w:t>
      </w:r>
      <w:r>
        <w:rPr>
          <w:rFonts w:ascii="Arial" w:hAnsi="Arial" w:cs="Arial"/>
        </w:rPr>
        <w:t>:</w:t>
      </w:r>
      <w:r>
        <w:rPr>
          <w:rFonts w:ascii="Arial" w:hAnsi="Arial" w:cs="Arial"/>
        </w:rPr>
        <w:tab/>
      </w:r>
      <w:r w:rsidR="007361B8">
        <w:rPr>
          <w:rFonts w:ascii="Arial" w:hAnsi="Arial" w:cs="Arial"/>
        </w:rPr>
        <w:tab/>
      </w:r>
      <w:r w:rsidR="00A93A5A">
        <w:rPr>
          <w:rFonts w:ascii="Arial" w:hAnsi="Arial" w:cs="Arial"/>
        </w:rPr>
        <w:t xml:space="preserve">Mixed use French oak barrels – 12 </w:t>
      </w:r>
      <w:proofErr w:type="gramStart"/>
      <w:r w:rsidR="00A93A5A">
        <w:rPr>
          <w:rFonts w:ascii="Arial" w:hAnsi="Arial" w:cs="Arial"/>
        </w:rPr>
        <w:t>mo</w:t>
      </w:r>
      <w:r w:rsidR="006301CC">
        <w:rPr>
          <w:rFonts w:ascii="Arial" w:hAnsi="Arial" w:cs="Arial"/>
        </w:rPr>
        <w:t>n</w:t>
      </w:r>
      <w:r w:rsidR="00A93A5A">
        <w:rPr>
          <w:rFonts w:ascii="Arial" w:hAnsi="Arial" w:cs="Arial"/>
        </w:rPr>
        <w:t>ths</w:t>
      </w:r>
      <w:proofErr w:type="gramEnd"/>
    </w:p>
    <w:p w14:paraId="7D842C94" w14:textId="729007D7" w:rsidR="00F424C3" w:rsidRDefault="00A93A5A" w:rsidP="00F424C3">
      <w:pPr>
        <w:spacing w:after="0"/>
        <w:rPr>
          <w:rFonts w:ascii="Arial" w:hAnsi="Arial" w:cs="Arial"/>
        </w:rPr>
      </w:pPr>
      <w:r>
        <w:rPr>
          <w:rFonts w:ascii="Arial" w:hAnsi="Arial" w:cs="Arial"/>
        </w:rPr>
        <w:t>Grapes</w:t>
      </w:r>
      <w:r w:rsidR="00F424C3">
        <w:rPr>
          <w:rFonts w:ascii="Arial" w:hAnsi="Arial" w:cs="Arial"/>
        </w:rPr>
        <w:t>:</w:t>
      </w:r>
      <w:r w:rsidR="00F424C3">
        <w:rPr>
          <w:rFonts w:ascii="Arial" w:hAnsi="Arial" w:cs="Arial"/>
        </w:rPr>
        <w:tab/>
      </w:r>
      <w:r w:rsidR="00F424C3">
        <w:rPr>
          <w:rFonts w:ascii="Arial" w:hAnsi="Arial" w:cs="Arial"/>
        </w:rPr>
        <w:tab/>
      </w:r>
      <w:r>
        <w:rPr>
          <w:rFonts w:ascii="Arial" w:hAnsi="Arial" w:cs="Arial"/>
        </w:rPr>
        <w:t>100% Pinot Noir</w:t>
      </w:r>
    </w:p>
    <w:p w14:paraId="333E9234" w14:textId="746ED2EE" w:rsidR="00A93A5A" w:rsidRDefault="00A93A5A" w:rsidP="00F424C3">
      <w:pPr>
        <w:spacing w:after="0"/>
        <w:rPr>
          <w:rFonts w:ascii="Arial" w:hAnsi="Arial" w:cs="Arial"/>
        </w:rPr>
      </w:pPr>
      <w:r w:rsidRPr="00A93A5A">
        <w:rPr>
          <w:rFonts w:ascii="Arial" w:hAnsi="Arial" w:cs="Arial"/>
        </w:rPr>
        <w:t xml:space="preserve">Clones:                 </w:t>
      </w:r>
      <w:r w:rsidR="00EA4DD7">
        <w:rPr>
          <w:rFonts w:ascii="Arial" w:hAnsi="Arial" w:cs="Arial"/>
        </w:rPr>
        <w:tab/>
      </w:r>
      <w:r w:rsidRPr="00A93A5A">
        <w:rPr>
          <w:rFonts w:ascii="Arial" w:hAnsi="Arial" w:cs="Arial"/>
        </w:rPr>
        <w:t>50% Calera, 50% Mt. Eden (Heritage French clones)</w:t>
      </w:r>
    </w:p>
    <w:p w14:paraId="52AF3043" w14:textId="69870F29" w:rsidR="002C4446" w:rsidRDefault="002C4446" w:rsidP="00F424C3">
      <w:pPr>
        <w:spacing w:after="0"/>
        <w:rPr>
          <w:rFonts w:ascii="Arial" w:hAnsi="Arial" w:cs="Arial"/>
        </w:rPr>
      </w:pPr>
      <w:r>
        <w:rPr>
          <w:rFonts w:ascii="Arial" w:hAnsi="Arial" w:cs="Arial"/>
        </w:rPr>
        <w:t>Production:</w:t>
      </w:r>
      <w:r>
        <w:rPr>
          <w:rFonts w:ascii="Arial" w:hAnsi="Arial" w:cs="Arial"/>
        </w:rPr>
        <w:tab/>
      </w:r>
      <w:r w:rsidR="007361B8">
        <w:rPr>
          <w:rFonts w:ascii="Arial" w:hAnsi="Arial" w:cs="Arial"/>
        </w:rPr>
        <w:tab/>
      </w:r>
      <w:r w:rsidR="0009259F">
        <w:rPr>
          <w:rFonts w:ascii="Arial" w:hAnsi="Arial" w:cs="Arial"/>
        </w:rPr>
        <w:t>541</w:t>
      </w:r>
      <w:r>
        <w:rPr>
          <w:rFonts w:ascii="Arial" w:hAnsi="Arial" w:cs="Arial"/>
        </w:rPr>
        <w:t xml:space="preserve"> cases</w:t>
      </w:r>
      <w:r w:rsidR="007361B8">
        <w:rPr>
          <w:rFonts w:ascii="Arial" w:hAnsi="Arial" w:cs="Arial"/>
        </w:rPr>
        <w:t xml:space="preserve"> of twelve</w:t>
      </w:r>
      <w:r w:rsidR="0009259F">
        <w:rPr>
          <w:rFonts w:ascii="Arial" w:hAnsi="Arial" w:cs="Arial"/>
        </w:rPr>
        <w:t>-</w:t>
      </w:r>
      <w:r w:rsidR="007361B8">
        <w:rPr>
          <w:rFonts w:ascii="Arial" w:hAnsi="Arial" w:cs="Arial"/>
        </w:rPr>
        <w:t>750 ml bottles</w:t>
      </w:r>
    </w:p>
    <w:p w14:paraId="25DB55FB" w14:textId="77777777" w:rsidR="00F424C3" w:rsidRDefault="00F424C3" w:rsidP="00F424C3">
      <w:pPr>
        <w:spacing w:after="0"/>
        <w:rPr>
          <w:rFonts w:ascii="Arial" w:hAnsi="Arial" w:cs="Arial"/>
        </w:rPr>
      </w:pPr>
    </w:p>
    <w:p w14:paraId="6E0C1818" w14:textId="42246D59" w:rsidR="007361B8" w:rsidRDefault="00A93A5A" w:rsidP="00F424C3">
      <w:pPr>
        <w:spacing w:after="0"/>
        <w:rPr>
          <w:rFonts w:ascii="Arial" w:hAnsi="Arial" w:cs="Arial"/>
        </w:rPr>
      </w:pPr>
      <w:r w:rsidRPr="00A93A5A">
        <w:rPr>
          <w:rFonts w:ascii="Arial" w:hAnsi="Arial" w:cs="Arial"/>
        </w:rPr>
        <w:t>The grapes for this fine wine come from a former Pellegrini vineyard in the Russian River appellation, now owned by eight younger cousins. Olivet Road is the exact location. The soil is deep sandy clay and somewhat fertile. The vineyard is managed according to sustainable growing practices and is adjacent to plots managed by DeLoach, Sunce, and Hook &amp; Ladder. The rows run east/west, providing nice shade for the maturing fruit during late summer. The crop load is managed to provide consistent quality throughout the four clones on the property. Each year I taste the fruit several times as it matures. When it’s ready, usually around 24-25 brix, we harvest.</w:t>
      </w:r>
    </w:p>
    <w:p w14:paraId="7BE20092" w14:textId="77777777" w:rsidR="00A93A5A" w:rsidRDefault="00A93A5A" w:rsidP="00F424C3">
      <w:pPr>
        <w:spacing w:after="0"/>
        <w:rPr>
          <w:rFonts w:ascii="Arial" w:hAnsi="Arial" w:cs="Arial"/>
        </w:rPr>
      </w:pPr>
    </w:p>
    <w:p w14:paraId="7DE8E1B8" w14:textId="022FB93D" w:rsidR="00A93A5A" w:rsidRDefault="00A93A5A" w:rsidP="00F424C3">
      <w:pPr>
        <w:spacing w:after="0"/>
        <w:rPr>
          <w:rFonts w:ascii="Arial" w:hAnsi="Arial" w:cs="Arial"/>
        </w:rPr>
      </w:pPr>
      <w:r w:rsidRPr="00A93A5A">
        <w:rPr>
          <w:rFonts w:ascii="Arial" w:hAnsi="Arial" w:cs="Arial"/>
        </w:rPr>
        <w:t xml:space="preserve">This wine yields dark cherry and blackberry elements on the nose, a deep but bright </w:t>
      </w:r>
      <w:proofErr w:type="gramStart"/>
      <w:r w:rsidRPr="00A93A5A">
        <w:rPr>
          <w:rFonts w:ascii="Arial" w:hAnsi="Arial" w:cs="Arial"/>
        </w:rPr>
        <w:t>mid</w:t>
      </w:r>
      <w:proofErr w:type="gramEnd"/>
      <w:r w:rsidRPr="00A93A5A">
        <w:rPr>
          <w:rFonts w:ascii="Arial" w:hAnsi="Arial" w:cs="Arial"/>
        </w:rPr>
        <w:t xml:space="preserve"> and back-palate, with a satisfying finish. We find consistent notes in each vintage. Ages very well. We just recently received thumbs up from a wine club member who opened two bottles of the 2014 vintage and pronounced it ‘outstanding.’</w:t>
      </w:r>
    </w:p>
    <w:p w14:paraId="15CF1B1E" w14:textId="77777777" w:rsidR="00A93A5A" w:rsidRDefault="00A93A5A" w:rsidP="00F424C3">
      <w:pPr>
        <w:spacing w:after="0"/>
        <w:rPr>
          <w:rFonts w:ascii="Arial" w:hAnsi="Arial" w:cs="Arial"/>
        </w:rPr>
      </w:pPr>
    </w:p>
    <w:p w14:paraId="28FDDDD0" w14:textId="77777777" w:rsidR="00A93A5A" w:rsidRDefault="00A93A5A" w:rsidP="00F424C3">
      <w:pPr>
        <w:spacing w:after="0"/>
        <w:rPr>
          <w:rFonts w:ascii="Arial" w:hAnsi="Arial" w:cs="Arial"/>
        </w:rPr>
      </w:pPr>
    </w:p>
    <w:p w14:paraId="21E7978A" w14:textId="42BABACC" w:rsidR="007361B8" w:rsidRDefault="007361B8" w:rsidP="00F424C3">
      <w:pPr>
        <w:spacing w:after="0"/>
        <w:rPr>
          <w:rFonts w:ascii="Arial" w:hAnsi="Arial" w:cs="Arial"/>
        </w:rPr>
      </w:pPr>
      <w:r>
        <w:rPr>
          <w:rFonts w:ascii="Arial" w:hAnsi="Arial" w:cs="Arial"/>
        </w:rPr>
        <w:t>Please enjoy,</w:t>
      </w:r>
    </w:p>
    <w:p w14:paraId="6F997E09" w14:textId="671FE588" w:rsidR="007361B8" w:rsidRDefault="007361B8" w:rsidP="00F424C3">
      <w:pPr>
        <w:spacing w:after="0"/>
        <w:rPr>
          <w:rFonts w:ascii="Arial" w:hAnsi="Arial" w:cs="Arial"/>
        </w:rPr>
      </w:pPr>
      <w:r>
        <w:rPr>
          <w:rFonts w:ascii="Arial" w:hAnsi="Arial" w:cs="Arial"/>
        </w:rPr>
        <w:t>Gerry Forth, Winemaker and Proprietor</w:t>
      </w:r>
    </w:p>
    <w:p w14:paraId="47ED15D5" w14:textId="1BE34664" w:rsidR="00D54E30" w:rsidRDefault="00D54E30" w:rsidP="00F424C3">
      <w:pPr>
        <w:spacing w:after="0"/>
        <w:rPr>
          <w:rFonts w:ascii="Arial" w:hAnsi="Arial" w:cs="Arial"/>
        </w:rPr>
      </w:pPr>
      <w:r>
        <w:rPr>
          <w:rFonts w:ascii="Arial" w:hAnsi="Arial" w:cs="Arial"/>
        </w:rPr>
        <w:t>July 2023</w:t>
      </w:r>
    </w:p>
    <w:sectPr w:rsidR="00D54E30" w:rsidSect="009E432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4C3"/>
    <w:rsid w:val="0009259F"/>
    <w:rsid w:val="001A1E4D"/>
    <w:rsid w:val="002C4446"/>
    <w:rsid w:val="00623159"/>
    <w:rsid w:val="006301CC"/>
    <w:rsid w:val="007361B8"/>
    <w:rsid w:val="00962D6F"/>
    <w:rsid w:val="009E4322"/>
    <w:rsid w:val="00A93A5A"/>
    <w:rsid w:val="00AA1D1B"/>
    <w:rsid w:val="00CA7AE2"/>
    <w:rsid w:val="00CC0673"/>
    <w:rsid w:val="00D24BD2"/>
    <w:rsid w:val="00D42DB0"/>
    <w:rsid w:val="00D54E30"/>
    <w:rsid w:val="00D728D5"/>
    <w:rsid w:val="00E709AD"/>
    <w:rsid w:val="00EA4DD7"/>
    <w:rsid w:val="00ED3C56"/>
    <w:rsid w:val="00F379BB"/>
    <w:rsid w:val="00F42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07D56"/>
  <w15:docId w15:val="{DD6E3C33-6415-4635-BDAF-D8CB08E9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F0E26-D99C-4534-827E-A5A85EC7F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Rebecca Gordon</cp:lastModifiedBy>
  <cp:revision>5</cp:revision>
  <dcterms:created xsi:type="dcterms:W3CDTF">2024-04-11T20:15:00Z</dcterms:created>
  <dcterms:modified xsi:type="dcterms:W3CDTF">2024-04-11T20:20:00Z</dcterms:modified>
</cp:coreProperties>
</file>